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4D" w:rsidRDefault="00C5424D" w:rsidP="00C5424D">
      <w:pPr>
        <w:autoSpaceDE w:val="0"/>
        <w:autoSpaceDN w:val="0"/>
        <w:adjustRightInd w:val="0"/>
        <w:rPr>
          <w:rFonts w:ascii="Times" w:hAnsi="Times" w:cs="Times"/>
          <w:sz w:val="36"/>
          <w:szCs w:val="36"/>
        </w:rPr>
      </w:pPr>
      <w:r>
        <w:rPr>
          <w:rFonts w:ascii="Times" w:hAnsi="Times" w:cs="Times"/>
          <w:sz w:val="36"/>
          <w:szCs w:val="36"/>
        </w:rPr>
        <w:t>＃１３　「人」の読み方　＜ニン＞か＜ジン＞か？</w:t>
      </w:r>
      <w:r>
        <w:rPr>
          <w:rFonts w:ascii="Times" w:hAnsi="Times" w:cs="Times"/>
          <w:sz w:val="36"/>
          <w:szCs w:val="36"/>
        </w:rPr>
        <w:t xml:space="preserve"> </w:t>
      </w:r>
    </w:p>
    <w:p w:rsidR="00C5424D" w:rsidRDefault="00C5424D" w:rsidP="00C5424D">
      <w:pPr>
        <w:autoSpaceDE w:val="0"/>
        <w:autoSpaceDN w:val="0"/>
        <w:adjustRightInd w:val="0"/>
        <w:spacing w:after="180"/>
        <w:rPr>
          <w:rFonts w:ascii="Times" w:hAnsi="Times" w:cs="Times"/>
          <w:sz w:val="36"/>
          <w:szCs w:val="36"/>
        </w:rPr>
      </w:pP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＃５で「者」の読み方について整理しましたが、今回「人」の読み方を整理してみました。</w:t>
      </w:r>
      <w:r>
        <w:rPr>
          <w:rFonts w:ascii="Times" w:hAnsi="Times" w:cs="Times"/>
          <w:sz w:val="36"/>
          <w:szCs w:val="36"/>
        </w:rPr>
        <w:t xml:space="preserve">  </w:t>
      </w:r>
      <w:r>
        <w:rPr>
          <w:rFonts w:ascii="Times" w:hAnsi="Times" w:cs="Times"/>
          <w:sz w:val="36"/>
          <w:szCs w:val="36"/>
        </w:rPr>
        <w:t>読み方の違いはその単語の意味によることは判明していますが、その例外となるものについて、</w:t>
      </w:r>
      <w:r>
        <w:rPr>
          <w:rFonts w:ascii="Times" w:hAnsi="Times" w:cs="Times"/>
          <w:sz w:val="36"/>
          <w:szCs w:val="36"/>
        </w:rPr>
        <w:t xml:space="preserve">  </w:t>
      </w:r>
      <w:r>
        <w:rPr>
          <w:rFonts w:ascii="Times" w:hAnsi="Times" w:cs="Times"/>
          <w:sz w:val="36"/>
          <w:szCs w:val="36"/>
        </w:rPr>
        <w:t>『月刊日本語』（アルク）に記事があったので、それとあわせて整理してみました。</w:t>
      </w:r>
    </w:p>
    <w:p w:rsidR="00C5424D" w:rsidRDefault="00C5424D" w:rsidP="00C5424D">
      <w:pPr>
        <w:autoSpaceDE w:val="0"/>
        <w:autoSpaceDN w:val="0"/>
        <w:adjustRightInd w:val="0"/>
        <w:spacing w:after="360"/>
        <w:rPr>
          <w:rFonts w:ascii="Times" w:hAnsi="Times" w:cs="Times"/>
          <w:sz w:val="36"/>
          <w:szCs w:val="36"/>
        </w:rPr>
      </w:pPr>
    </w:p>
    <w:p w:rsidR="00C5424D" w:rsidRDefault="00C5424D" w:rsidP="00C5424D">
      <w:pPr>
        <w:autoSpaceDE w:val="0"/>
        <w:autoSpaceDN w:val="0"/>
        <w:adjustRightInd w:val="0"/>
        <w:spacing w:after="180"/>
        <w:rPr>
          <w:rFonts w:ascii="Times" w:hAnsi="Times" w:cs="Times"/>
          <w:sz w:val="36"/>
          <w:szCs w:val="36"/>
        </w:rPr>
      </w:pPr>
    </w:p>
    <w:p w:rsidR="00C5424D" w:rsidRDefault="00C5424D" w:rsidP="00C5424D">
      <w:pPr>
        <w:autoSpaceDE w:val="0"/>
        <w:autoSpaceDN w:val="0"/>
        <w:adjustRightInd w:val="0"/>
        <w:rPr>
          <w:rFonts w:ascii="Times" w:hAnsi="Times" w:cs="Times"/>
          <w:sz w:val="36"/>
          <w:szCs w:val="36"/>
        </w:rPr>
      </w:pPr>
    </w:p>
    <w:p w:rsidR="00C5424D" w:rsidRDefault="00C5424D" w:rsidP="00C5424D">
      <w:pPr>
        <w:autoSpaceDE w:val="0"/>
        <w:autoSpaceDN w:val="0"/>
        <w:adjustRightInd w:val="0"/>
        <w:rPr>
          <w:rFonts w:ascii="Times" w:hAnsi="Times" w:cs="Times"/>
          <w:sz w:val="36"/>
          <w:szCs w:val="36"/>
        </w:rPr>
      </w:pPr>
      <w:r>
        <w:rPr>
          <w:rFonts w:ascii="Times" w:hAnsi="Times" w:cs="Times"/>
          <w:b/>
          <w:bCs/>
          <w:sz w:val="44"/>
          <w:szCs w:val="44"/>
        </w:rPr>
        <w:t>＜考察１＞意味による分類と例外</w:t>
      </w:r>
    </w:p>
    <w:p w:rsidR="00C5424D" w:rsidRDefault="00C5424D" w:rsidP="00C5424D">
      <w:pPr>
        <w:autoSpaceDE w:val="0"/>
        <w:autoSpaceDN w:val="0"/>
        <w:adjustRightInd w:val="0"/>
        <w:spacing w:after="360"/>
        <w:rPr>
          <w:rFonts w:ascii="Times" w:hAnsi="Times" w:cs="Times"/>
          <w:sz w:val="36"/>
          <w:szCs w:val="36"/>
        </w:rPr>
      </w:pPr>
      <w:r>
        <w:rPr>
          <w:rFonts w:ascii="Times" w:hAnsi="Times" w:cs="Times"/>
          <w:b/>
          <w:bCs/>
          <w:sz w:val="36"/>
          <w:szCs w:val="36"/>
        </w:rPr>
        <w:t>＊「じん」</w:t>
      </w:r>
      <w:r>
        <w:rPr>
          <w:rFonts w:ascii="Times" w:hAnsi="Times" w:cs="Times"/>
          <w:sz w:val="36"/>
          <w:szCs w:val="36"/>
        </w:rPr>
        <w:t>＝</w:t>
      </w:r>
      <w:r>
        <w:rPr>
          <w:rFonts w:ascii="Times" w:hAnsi="Times" w:cs="Times"/>
          <w:b/>
          <w:bCs/>
          <w:color w:val="F20007"/>
          <w:sz w:val="36"/>
          <w:szCs w:val="36"/>
        </w:rPr>
        <w:t>その人の属性を示す</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１　形容詞から：偉人、奇人、巨人、狂人、新人、聖人、閑人、野蛮人、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w:t>
      </w:r>
      <w:r>
        <w:rPr>
          <w:rFonts w:ascii="Times" w:hAnsi="Times" w:cs="Times"/>
          <w:b/>
          <w:bCs/>
          <w:sz w:val="36"/>
          <w:szCs w:val="36"/>
        </w:rPr>
        <w:t>＜例外＞</w:t>
      </w:r>
      <w:r>
        <w:rPr>
          <w:rFonts w:ascii="Times" w:hAnsi="Times" w:cs="Times"/>
          <w:b/>
          <w:bCs/>
          <w:color w:val="0600F0"/>
          <w:sz w:val="36"/>
          <w:szCs w:val="36"/>
        </w:rPr>
        <w:t>悪人</w:t>
      </w:r>
      <w:r>
        <w:rPr>
          <w:rFonts w:ascii="Times" w:hAnsi="Times" w:cs="Times"/>
          <w:sz w:val="36"/>
          <w:szCs w:val="36"/>
        </w:rPr>
        <w:t>、</w:t>
      </w:r>
      <w:r>
        <w:rPr>
          <w:rFonts w:ascii="Times" w:hAnsi="Times" w:cs="Times"/>
          <w:b/>
          <w:bCs/>
          <w:color w:val="1100F3"/>
          <w:sz w:val="36"/>
          <w:szCs w:val="36"/>
        </w:rPr>
        <w:t>善人</w:t>
      </w:r>
      <w:r>
        <w:rPr>
          <w:rFonts w:ascii="Times" w:hAnsi="Times" w:cs="Times"/>
          <w:sz w:val="36"/>
          <w:szCs w:val="36"/>
        </w:rPr>
        <w:t xml:space="preserve">　</w:t>
      </w:r>
      <w:r>
        <w:rPr>
          <w:rFonts w:ascii="Times New Roman Bold Italic" w:hAnsi="Times New Roman Bold Italic" w:cs="Times New Roman Bold Italic"/>
          <w:sz w:val="36"/>
          <w:szCs w:val="36"/>
        </w:rPr>
        <w:t>→</w:t>
      </w:r>
      <w:r>
        <w:rPr>
          <w:rFonts w:ascii="Times" w:hAnsi="Times" w:cs="Times"/>
          <w:sz w:val="36"/>
          <w:szCs w:val="36"/>
        </w:rPr>
        <w:t>＜考察２</w:t>
      </w:r>
      <w:r>
        <w:rPr>
          <w:rFonts w:ascii="Times" w:hAnsi="Times" w:cs="Times"/>
          <w:sz w:val="36"/>
          <w:szCs w:val="36"/>
        </w:rPr>
        <w:t>(2)</w:t>
      </w:r>
      <w:r>
        <w:rPr>
          <w:rFonts w:ascii="Times" w:hAnsi="Times" w:cs="Times"/>
          <w:sz w:val="36"/>
          <w:szCs w:val="36"/>
        </w:rPr>
        <w:t xml:space="preserve">＞　</w:t>
      </w:r>
      <w:r>
        <w:rPr>
          <w:rFonts w:ascii="Times" w:hAnsi="Times" w:cs="Times"/>
          <w:sz w:val="36"/>
          <w:szCs w:val="36"/>
        </w:rPr>
        <w:t xml:space="preserve">  </w:t>
      </w:r>
      <w:r>
        <w:rPr>
          <w:rFonts w:ascii="Times" w:hAnsi="Times" w:cs="Times"/>
          <w:sz w:val="36"/>
          <w:szCs w:val="36"/>
        </w:rPr>
        <w:t xml:space="preserve">　　　　　　　　　　　　</w:t>
      </w:r>
      <w:r>
        <w:rPr>
          <w:rFonts w:ascii="Times" w:hAnsi="Times" w:cs="Times"/>
          <w:sz w:val="36"/>
          <w:szCs w:val="36"/>
        </w:rPr>
        <w:t xml:space="preserve"> </w:t>
      </w:r>
      <w:r>
        <w:rPr>
          <w:rFonts w:ascii="Times" w:hAnsi="Times" w:cs="Times"/>
          <w:sz w:val="36"/>
          <w:szCs w:val="36"/>
        </w:rPr>
        <w:t xml:space="preserve">貧乏人　</w:t>
      </w:r>
      <w:r>
        <w:rPr>
          <w:rFonts w:ascii="Times New Roman Bold Italic" w:hAnsi="Times New Roman Bold Italic" w:cs="Times New Roman Bold Italic"/>
          <w:sz w:val="36"/>
          <w:szCs w:val="36"/>
        </w:rPr>
        <w:t>→</w:t>
      </w:r>
      <w:r>
        <w:rPr>
          <w:rFonts w:ascii="Times" w:hAnsi="Times" w:cs="Times"/>
          <w:sz w:val="36"/>
          <w:szCs w:val="36"/>
        </w:rPr>
        <w:t>？</w:t>
      </w:r>
      <w:r>
        <w:rPr>
          <w:rFonts w:ascii="Times" w:hAnsi="Times" w:cs="Times"/>
          <w:sz w:val="36"/>
          <w:szCs w:val="36"/>
        </w:rPr>
        <w:t xml:space="preserve">  </w:t>
      </w:r>
      <w:r>
        <w:rPr>
          <w:rFonts w:ascii="Times" w:hAnsi="Times" w:cs="Times"/>
          <w:sz w:val="36"/>
          <w:szCs w:val="36"/>
        </w:rPr>
        <w:t>２　名詞から　：</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（１）所属を示す</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（あ）国籍／所属場所：（国名）人、外国人、邦人、異邦人、西洋人、東洋人、県人、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＜例外＞町人　</w:t>
      </w:r>
      <w:r>
        <w:rPr>
          <w:rFonts w:ascii="Times New Roman Bold Italic" w:hAnsi="Times New Roman Bold Italic" w:cs="Times New Roman Bold Italic"/>
          <w:sz w:val="36"/>
          <w:szCs w:val="36"/>
        </w:rPr>
        <w:t>→</w:t>
      </w:r>
      <w:r>
        <w:rPr>
          <w:rFonts w:ascii="Times" w:hAnsi="Times" w:cs="Times"/>
          <w:sz w:val="36"/>
          <w:szCs w:val="36"/>
        </w:rPr>
        <w:t>＜考察２</w:t>
      </w:r>
      <w:r>
        <w:rPr>
          <w:rFonts w:ascii="Times" w:hAnsi="Times" w:cs="Times"/>
          <w:sz w:val="36"/>
          <w:szCs w:val="36"/>
        </w:rPr>
        <w:t>(2)</w:t>
      </w:r>
      <w:r>
        <w:rPr>
          <w:rFonts w:ascii="Times" w:hAnsi="Times" w:cs="Times"/>
          <w:sz w:val="36"/>
          <w:szCs w:val="36"/>
        </w:rPr>
        <w:t>＞</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（い）職業　　　　　：歌人、詩人、軍人、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w:t>
      </w:r>
      <w:r>
        <w:rPr>
          <w:rFonts w:ascii="Times" w:hAnsi="Times" w:cs="Times"/>
          <w:b/>
          <w:bCs/>
          <w:sz w:val="36"/>
          <w:szCs w:val="36"/>
        </w:rPr>
        <w:t>＜例外＞</w:t>
      </w:r>
      <w:r>
        <w:rPr>
          <w:rFonts w:ascii="Times" w:hAnsi="Times" w:cs="Times"/>
          <w:b/>
          <w:bCs/>
          <w:color w:val="1100F3"/>
          <w:sz w:val="36"/>
          <w:szCs w:val="36"/>
        </w:rPr>
        <w:t>役人</w:t>
      </w:r>
      <w:r>
        <w:rPr>
          <w:rFonts w:ascii="Times" w:hAnsi="Times" w:cs="Times"/>
          <w:sz w:val="36"/>
          <w:szCs w:val="36"/>
        </w:rPr>
        <w:t>、</w:t>
      </w:r>
      <w:r>
        <w:rPr>
          <w:rFonts w:ascii="Times" w:hAnsi="Times" w:cs="Times"/>
          <w:b/>
          <w:bCs/>
          <w:color w:val="0500F7"/>
          <w:sz w:val="36"/>
          <w:szCs w:val="36"/>
        </w:rPr>
        <w:t>職人</w:t>
      </w:r>
      <w:r>
        <w:rPr>
          <w:rFonts w:ascii="Times" w:hAnsi="Times" w:cs="Times"/>
          <w:sz w:val="36"/>
          <w:szCs w:val="36"/>
        </w:rPr>
        <w:t xml:space="preserve">　</w:t>
      </w:r>
      <w:r>
        <w:rPr>
          <w:rFonts w:ascii="Times New Roman Bold Italic" w:hAnsi="Times New Roman Bold Italic" w:cs="Times New Roman Bold Italic"/>
          <w:sz w:val="36"/>
          <w:szCs w:val="36"/>
        </w:rPr>
        <w:t>→</w:t>
      </w:r>
      <w:r>
        <w:rPr>
          <w:rFonts w:ascii="Times" w:hAnsi="Times" w:cs="Times"/>
          <w:sz w:val="36"/>
          <w:szCs w:val="36"/>
        </w:rPr>
        <w:t>＜考察２</w:t>
      </w:r>
      <w:r>
        <w:rPr>
          <w:rFonts w:ascii="Times" w:hAnsi="Times" w:cs="Times"/>
          <w:sz w:val="36"/>
          <w:szCs w:val="36"/>
        </w:rPr>
        <w:t>(2)</w:t>
      </w:r>
      <w:r>
        <w:rPr>
          <w:rFonts w:ascii="Times" w:hAnsi="Times" w:cs="Times"/>
          <w:sz w:val="36"/>
          <w:szCs w:val="36"/>
        </w:rPr>
        <w:t>＞</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（う）人種　　　　　：黒人、白人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（２）その他：友人、隣人、婦人、個人、私人、一般人、恩人、客人、原始人、国際人、知識人、</w:t>
      </w:r>
      <w:r>
        <w:rPr>
          <w:rFonts w:ascii="Times" w:hAnsi="Times" w:cs="Times"/>
          <w:sz w:val="36"/>
          <w:szCs w:val="36"/>
        </w:rPr>
        <w:t xml:space="preserve">  </w:t>
      </w:r>
      <w:r>
        <w:rPr>
          <w:rFonts w:ascii="Times" w:hAnsi="Times" w:cs="Times"/>
          <w:sz w:val="36"/>
          <w:szCs w:val="36"/>
        </w:rPr>
        <w:t xml:space="preserve">　　　　　　　　　鉄人、文化人、民間人、法人、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w:t>
      </w:r>
      <w:r>
        <w:rPr>
          <w:rFonts w:ascii="Times" w:hAnsi="Times" w:cs="Times"/>
          <w:b/>
          <w:bCs/>
          <w:sz w:val="36"/>
          <w:szCs w:val="36"/>
        </w:rPr>
        <w:t>＜例外＞</w:t>
      </w:r>
      <w:r>
        <w:rPr>
          <w:rFonts w:ascii="Times" w:hAnsi="Times" w:cs="Times"/>
          <w:b/>
          <w:bCs/>
          <w:color w:val="0E00EE"/>
          <w:sz w:val="36"/>
          <w:szCs w:val="36"/>
        </w:rPr>
        <w:t>病人</w:t>
      </w:r>
      <w:r>
        <w:rPr>
          <w:rFonts w:ascii="Times" w:hAnsi="Times" w:cs="Times"/>
          <w:sz w:val="36"/>
          <w:szCs w:val="36"/>
        </w:rPr>
        <w:t xml:space="preserve">　</w:t>
      </w:r>
      <w:r>
        <w:rPr>
          <w:rFonts w:ascii="Times New Roman Bold Italic" w:hAnsi="Times New Roman Bold Italic" w:cs="Times New Roman Bold Italic"/>
          <w:sz w:val="36"/>
          <w:szCs w:val="36"/>
        </w:rPr>
        <w:t>→</w:t>
      </w:r>
      <w:r>
        <w:rPr>
          <w:rFonts w:ascii="Times" w:hAnsi="Times" w:cs="Times"/>
          <w:sz w:val="36"/>
          <w:szCs w:val="36"/>
        </w:rPr>
        <w:t>＜考察２</w:t>
      </w:r>
      <w:r>
        <w:rPr>
          <w:rFonts w:ascii="Times" w:hAnsi="Times" w:cs="Times"/>
          <w:sz w:val="36"/>
          <w:szCs w:val="36"/>
        </w:rPr>
        <w:t>(1)</w:t>
      </w:r>
      <w:r>
        <w:rPr>
          <w:rFonts w:ascii="Times" w:hAnsi="Times" w:cs="Times"/>
          <w:sz w:val="36"/>
          <w:szCs w:val="36"/>
        </w:rPr>
        <w:t>＞一時的な意味が優先されるのか？</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３　動詞から　：成人、知人、超人、未亡人、</w:t>
      </w:r>
      <w:r>
        <w:rPr>
          <w:rFonts w:ascii="Times" w:hAnsi="Times" w:cs="Times"/>
          <w:sz w:val="36"/>
          <w:szCs w:val="36"/>
        </w:rPr>
        <w:t xml:space="preserve">   </w:t>
      </w:r>
    </w:p>
    <w:p w:rsidR="00C5424D" w:rsidRDefault="00C5424D" w:rsidP="00C5424D">
      <w:pPr>
        <w:autoSpaceDE w:val="0"/>
        <w:autoSpaceDN w:val="0"/>
        <w:adjustRightInd w:val="0"/>
        <w:spacing w:after="360"/>
        <w:rPr>
          <w:rFonts w:ascii="Times" w:hAnsi="Times" w:cs="Times"/>
          <w:sz w:val="36"/>
          <w:szCs w:val="36"/>
        </w:rPr>
      </w:pPr>
      <w:r>
        <w:rPr>
          <w:rFonts w:ascii="Times" w:hAnsi="Times" w:cs="Times"/>
          <w:b/>
          <w:bCs/>
          <w:sz w:val="36"/>
          <w:szCs w:val="36"/>
        </w:rPr>
        <w:t>＊「にん」</w:t>
      </w:r>
      <w:r>
        <w:rPr>
          <w:rFonts w:ascii="Times" w:hAnsi="Times" w:cs="Times"/>
          <w:sz w:val="36"/>
          <w:szCs w:val="36"/>
        </w:rPr>
        <w:t>＝</w:t>
      </w:r>
      <w:r>
        <w:rPr>
          <w:rFonts w:ascii="Times" w:hAnsi="Times" w:cs="Times"/>
          <w:b/>
          <w:bCs/>
          <w:color w:val="F20007"/>
          <w:sz w:val="36"/>
          <w:szCs w:val="36"/>
        </w:rPr>
        <w:t>それをする人を示す</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１　動詞から：遊び人、請負人、受取人、立会人、勤め人、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２　スル動詞から：案内人、看護人、管理人、苦労人、同居人、番人、選挙人、奉公人、保証人、</w:t>
      </w:r>
      <w:r>
        <w:rPr>
          <w:rFonts w:ascii="Times" w:hAnsi="Times" w:cs="Times"/>
          <w:sz w:val="36"/>
          <w:szCs w:val="36"/>
        </w:rPr>
        <w:t xml:space="preserve">  </w:t>
      </w:r>
      <w:r>
        <w:rPr>
          <w:rFonts w:ascii="Times" w:hAnsi="Times" w:cs="Times"/>
          <w:sz w:val="36"/>
          <w:szCs w:val="36"/>
        </w:rPr>
        <w:t xml:space="preserve">　　　　　　　　　発起人、料理人、</w:t>
      </w:r>
      <w:r>
        <w:rPr>
          <w:rFonts w:ascii="Times" w:hAnsi="Times" w:cs="Times"/>
          <w:sz w:val="36"/>
          <w:szCs w:val="36"/>
        </w:rPr>
        <w:t xml:space="preserve">  </w:t>
      </w:r>
      <w:r>
        <w:rPr>
          <w:rFonts w:ascii="Times" w:hAnsi="Times" w:cs="Times"/>
          <w:sz w:val="36"/>
          <w:szCs w:val="36"/>
        </w:rPr>
        <w:t xml:space="preserve">　　　　　　　　</w:t>
      </w:r>
      <w:r>
        <w:rPr>
          <w:rFonts w:ascii="Times" w:hAnsi="Times" w:cs="Times"/>
          <w:sz w:val="36"/>
          <w:szCs w:val="36"/>
        </w:rPr>
        <w:t xml:space="preserve">  </w:t>
      </w:r>
      <w:r>
        <w:rPr>
          <w:rFonts w:ascii="Times" w:hAnsi="Times" w:cs="Times"/>
          <w:sz w:val="36"/>
          <w:szCs w:val="36"/>
        </w:rPr>
        <w:t>３　動詞の意味を含む単語から：管財人、被告人、代理人、賃貸人、犯人、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b/>
          <w:bCs/>
          <w:sz w:val="36"/>
          <w:szCs w:val="36"/>
        </w:rPr>
        <w:t>＜例外＞</w:t>
      </w:r>
      <w:r>
        <w:rPr>
          <w:rFonts w:ascii="Times" w:hAnsi="Times" w:cs="Times"/>
          <w:sz w:val="36"/>
          <w:szCs w:val="36"/>
        </w:rPr>
        <w:t xml:space="preserve">　万人　注：（ばんにん／ばんじん）の二つある</w:t>
      </w:r>
      <w:r>
        <w:rPr>
          <w:rFonts w:ascii="Times" w:hAnsi="Times" w:cs="Times"/>
          <w:sz w:val="36"/>
          <w:szCs w:val="36"/>
        </w:rPr>
        <w:t xml:space="preserve">  </w:t>
      </w:r>
      <w:r>
        <w:rPr>
          <w:rFonts w:ascii="Times" w:hAnsi="Times" w:cs="Times"/>
          <w:sz w:val="36"/>
          <w:szCs w:val="36"/>
        </w:rPr>
        <w:t xml:space="preserve">　　　　　</w:t>
      </w:r>
      <w:r>
        <w:rPr>
          <w:rFonts w:ascii="Times" w:hAnsi="Times" w:cs="Times"/>
          <w:sz w:val="36"/>
          <w:szCs w:val="36"/>
        </w:rPr>
        <w:t xml:space="preserve"> </w:t>
      </w:r>
      <w:r>
        <w:rPr>
          <w:rFonts w:ascii="Times" w:hAnsi="Times" w:cs="Times"/>
          <w:b/>
          <w:bCs/>
          <w:color w:val="0B00F3"/>
          <w:sz w:val="36"/>
          <w:szCs w:val="36"/>
        </w:rPr>
        <w:t>本人</w:t>
      </w:r>
      <w:r>
        <w:rPr>
          <w:rFonts w:ascii="Times" w:hAnsi="Times" w:cs="Times"/>
          <w:sz w:val="36"/>
          <w:szCs w:val="36"/>
        </w:rPr>
        <w:t xml:space="preserve">　</w:t>
      </w:r>
      <w:r>
        <w:rPr>
          <w:rFonts w:ascii="Times New Roman Bold Italic" w:hAnsi="Times New Roman Bold Italic" w:cs="Times New Roman Bold Italic"/>
          <w:sz w:val="36"/>
          <w:szCs w:val="36"/>
        </w:rPr>
        <w:t>→</w:t>
      </w:r>
      <w:r>
        <w:rPr>
          <w:rFonts w:ascii="Times" w:hAnsi="Times" w:cs="Times"/>
          <w:sz w:val="36"/>
          <w:szCs w:val="36"/>
        </w:rPr>
        <w:t>＜考察２</w:t>
      </w:r>
      <w:r>
        <w:rPr>
          <w:rFonts w:ascii="Times" w:hAnsi="Times" w:cs="Times"/>
          <w:sz w:val="36"/>
          <w:szCs w:val="36"/>
        </w:rPr>
        <w:t>(2)</w:t>
      </w:r>
      <w:r>
        <w:rPr>
          <w:rFonts w:ascii="Times" w:hAnsi="Times" w:cs="Times"/>
          <w:sz w:val="36"/>
          <w:szCs w:val="36"/>
        </w:rPr>
        <w:t>＞</w:t>
      </w:r>
    </w:p>
    <w:p w:rsidR="00C5424D" w:rsidRDefault="00C5424D" w:rsidP="00C5424D">
      <w:pPr>
        <w:autoSpaceDE w:val="0"/>
        <w:autoSpaceDN w:val="0"/>
        <w:adjustRightInd w:val="0"/>
        <w:spacing w:after="360"/>
        <w:rPr>
          <w:rFonts w:ascii="Times" w:hAnsi="Times" w:cs="Times"/>
          <w:sz w:val="36"/>
          <w:szCs w:val="36"/>
        </w:rPr>
      </w:pPr>
    </w:p>
    <w:p w:rsidR="00C5424D" w:rsidRDefault="00C5424D" w:rsidP="00C5424D">
      <w:pPr>
        <w:autoSpaceDE w:val="0"/>
        <w:autoSpaceDN w:val="0"/>
        <w:adjustRightInd w:val="0"/>
        <w:spacing w:after="180"/>
        <w:rPr>
          <w:rFonts w:ascii="Times" w:hAnsi="Times" w:cs="Times"/>
          <w:sz w:val="36"/>
          <w:szCs w:val="36"/>
        </w:rPr>
      </w:pPr>
    </w:p>
    <w:p w:rsidR="00C5424D" w:rsidRDefault="00C5424D" w:rsidP="00C5424D">
      <w:pPr>
        <w:autoSpaceDE w:val="0"/>
        <w:autoSpaceDN w:val="0"/>
        <w:adjustRightInd w:val="0"/>
        <w:rPr>
          <w:rFonts w:ascii="Times" w:hAnsi="Times" w:cs="Times"/>
          <w:sz w:val="36"/>
          <w:szCs w:val="36"/>
        </w:rPr>
      </w:pPr>
    </w:p>
    <w:p w:rsidR="00C5424D" w:rsidRDefault="00C5424D" w:rsidP="00C5424D">
      <w:pPr>
        <w:autoSpaceDE w:val="0"/>
        <w:autoSpaceDN w:val="0"/>
        <w:adjustRightInd w:val="0"/>
        <w:rPr>
          <w:rFonts w:ascii="Times" w:hAnsi="Times" w:cs="Times"/>
          <w:sz w:val="36"/>
          <w:szCs w:val="36"/>
        </w:rPr>
      </w:pPr>
      <w:r>
        <w:rPr>
          <w:rFonts w:ascii="Times" w:hAnsi="Times" w:cs="Times"/>
          <w:b/>
          <w:bCs/>
          <w:sz w:val="44"/>
          <w:szCs w:val="44"/>
        </w:rPr>
        <w:t>＜考察２＞（『月刊日本語９１年４月号』日本語何でも相談より）</w:t>
      </w:r>
    </w:p>
    <w:p w:rsidR="00C5424D" w:rsidRDefault="00C5424D" w:rsidP="00C5424D">
      <w:pPr>
        <w:autoSpaceDE w:val="0"/>
        <w:autoSpaceDN w:val="0"/>
        <w:adjustRightInd w:val="0"/>
        <w:spacing w:after="360"/>
        <w:rPr>
          <w:rFonts w:ascii="Times" w:hAnsi="Times" w:cs="Times"/>
          <w:sz w:val="36"/>
          <w:szCs w:val="36"/>
        </w:rPr>
      </w:pPr>
      <w:r>
        <w:rPr>
          <w:rFonts w:ascii="Times" w:hAnsi="Times" w:cs="Times"/>
          <w:b/>
          <w:bCs/>
          <w:sz w:val="36"/>
          <w:szCs w:val="36"/>
        </w:rPr>
        <w:t>（１）一時的か本質的かという視点</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＊動詞は一時的な意味になる　・・・「ニン」</w:t>
      </w:r>
      <w:r>
        <w:rPr>
          <w:rFonts w:ascii="Times" w:hAnsi="Times" w:cs="Times"/>
          <w:sz w:val="36"/>
          <w:szCs w:val="36"/>
        </w:rPr>
        <w:t xml:space="preserve">  </w:t>
      </w:r>
      <w:r>
        <w:rPr>
          <w:rFonts w:ascii="Times" w:hAnsi="Times" w:cs="Times"/>
          <w:sz w:val="36"/>
          <w:szCs w:val="36"/>
        </w:rPr>
        <w:t xml:space="preserve">　　　＊名詞は本質的な意味になる　・・・「ジン」</w:t>
      </w:r>
    </w:p>
    <w:p w:rsidR="00C5424D" w:rsidRDefault="00C5424D" w:rsidP="00C5424D">
      <w:pPr>
        <w:autoSpaceDE w:val="0"/>
        <w:autoSpaceDN w:val="0"/>
        <w:adjustRightInd w:val="0"/>
        <w:spacing w:after="360"/>
        <w:rPr>
          <w:rFonts w:ascii="Times" w:hAnsi="Times" w:cs="Times"/>
          <w:sz w:val="36"/>
          <w:szCs w:val="36"/>
        </w:rPr>
      </w:pPr>
      <w:r>
        <w:rPr>
          <w:rFonts w:ascii="Times" w:hAnsi="Times" w:cs="Times"/>
          <w:b/>
          <w:bCs/>
          <w:sz w:val="36"/>
          <w:szCs w:val="36"/>
        </w:rPr>
        <w:t>（２）日常語と非日常語</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＊二字熟語の場合には「呉音」か「唐音」かの視点が有効である</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w:t>
      </w:r>
      <w:r>
        <w:rPr>
          <w:rFonts w:ascii="Times" w:hAnsi="Times" w:cs="Times"/>
          <w:b/>
          <w:bCs/>
          <w:color w:val="BD00C9"/>
          <w:sz w:val="36"/>
          <w:szCs w:val="36"/>
        </w:rPr>
        <w:t>「呉音」</w:t>
      </w:r>
      <w:r>
        <w:rPr>
          <w:rFonts w:ascii="Times" w:hAnsi="Times" w:cs="Times"/>
          <w:sz w:val="36"/>
          <w:szCs w:val="36"/>
        </w:rPr>
        <w:t>は仏教語として多く輸入された後日常生活で広く用いられるようになった。</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善人、悪人、罪人　／　役人、職人　／　町人　／　本人、当人　／両人、他人　／住人</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w:t>
      </w:r>
      <w:r>
        <w:rPr>
          <w:rFonts w:ascii="Times" w:hAnsi="Times" w:cs="Times"/>
          <w:b/>
          <w:bCs/>
          <w:color w:val="C700C9"/>
          <w:sz w:val="36"/>
          <w:szCs w:val="36"/>
        </w:rPr>
        <w:t>「漢音」</w:t>
      </w:r>
      <w:r>
        <w:rPr>
          <w:rFonts w:ascii="Times" w:hAnsi="Times" w:cs="Times"/>
          <w:sz w:val="36"/>
          <w:szCs w:val="36"/>
        </w:rPr>
        <w:t>は漢学とともに輸入されたため物事を考える場合の言葉として非日常語になった。</w:t>
      </w:r>
    </w:p>
    <w:p w:rsidR="00C5424D" w:rsidRDefault="00C5424D" w:rsidP="00C5424D">
      <w:pPr>
        <w:autoSpaceDE w:val="0"/>
        <w:autoSpaceDN w:val="0"/>
        <w:adjustRightInd w:val="0"/>
        <w:spacing w:after="360"/>
        <w:rPr>
          <w:rFonts w:ascii="Times" w:hAnsi="Times" w:cs="Times"/>
          <w:sz w:val="36"/>
          <w:szCs w:val="36"/>
        </w:rPr>
      </w:pPr>
      <w:r>
        <w:rPr>
          <w:rFonts w:ascii="Times" w:hAnsi="Times" w:cs="Times"/>
          <w:sz w:val="36"/>
          <w:szCs w:val="36"/>
        </w:rPr>
        <w:t xml:space="preserve">　　　　　哲人、成人、故人、個人、私人、法人、要人、超人</w:t>
      </w:r>
    </w:p>
    <w:p w:rsidR="00C5424D" w:rsidRDefault="00C5424D" w:rsidP="00C5424D">
      <w:pPr>
        <w:autoSpaceDE w:val="0"/>
        <w:autoSpaceDN w:val="0"/>
        <w:adjustRightInd w:val="0"/>
        <w:spacing w:after="360"/>
        <w:rPr>
          <w:rFonts w:ascii="Times" w:hAnsi="Times" w:cs="Times" w:hint="eastAsia"/>
          <w:sz w:val="36"/>
          <w:szCs w:val="36"/>
        </w:rPr>
      </w:pPr>
      <w:r>
        <w:rPr>
          <w:rFonts w:ascii="Times" w:hAnsi="Times" w:cs="Times"/>
          <w:b/>
          <w:bCs/>
          <w:sz w:val="36"/>
          <w:szCs w:val="36"/>
        </w:rPr>
        <w:t>＜考察１＞で例外として挙げられたものの多くはこの（２）の歴史的経緯により「ニン」「ジン」の読み方になっていると考えられる。</w:t>
      </w:r>
    </w:p>
    <w:sectPr w:rsidR="00C5424D" w:rsidSect="004C70F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C5424D"/>
    <w:rsid w:val="00C5424D"/>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168</Words>
  <Characters>962</Characters>
  <Application>Microsoft Macintosh Word</Application>
  <DocSecurity>0</DocSecurity>
  <Lines>8</Lines>
  <Paragraphs>1</Paragraphs>
  <ScaleCrop>false</ScaleCrop>
  <Company>YS</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Tsung-yiu Lai</cp:lastModifiedBy>
  <cp:revision>1</cp:revision>
  <dcterms:created xsi:type="dcterms:W3CDTF">2011-12-28T00:53:00Z</dcterms:created>
  <dcterms:modified xsi:type="dcterms:W3CDTF">2011-12-28T05:28:00Z</dcterms:modified>
</cp:coreProperties>
</file>